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E90" w:rsidRPr="00F715CE" w:rsidRDefault="00FA6E90" w:rsidP="00FA6E90">
      <w:pPr>
        <w:autoSpaceDE w:val="0"/>
        <w:autoSpaceDN w:val="0"/>
        <w:adjustRightInd w:val="0"/>
        <w:ind w:firstLine="540"/>
        <w:jc w:val="center"/>
        <w:outlineLvl w:val="0"/>
        <w:rPr>
          <w:b/>
          <w:color w:val="FF0000"/>
          <w:sz w:val="40"/>
          <w:szCs w:val="40"/>
        </w:rPr>
      </w:pPr>
      <w:r w:rsidRPr="00F715CE">
        <w:rPr>
          <w:b/>
          <w:color w:val="FF0000"/>
          <w:sz w:val="40"/>
          <w:szCs w:val="40"/>
        </w:rPr>
        <w:t xml:space="preserve">Прокуратура Орджоникидзевского района       </w:t>
      </w:r>
    </w:p>
    <w:p w:rsidR="00FA6E90" w:rsidRPr="00F715CE" w:rsidRDefault="00FA6E90" w:rsidP="00FA6E90">
      <w:pPr>
        <w:autoSpaceDE w:val="0"/>
        <w:autoSpaceDN w:val="0"/>
        <w:adjustRightInd w:val="0"/>
        <w:ind w:firstLine="540"/>
        <w:jc w:val="center"/>
        <w:outlineLvl w:val="0"/>
        <w:rPr>
          <w:b/>
          <w:color w:val="FF0000"/>
          <w:sz w:val="40"/>
          <w:szCs w:val="40"/>
        </w:rPr>
      </w:pPr>
      <w:r w:rsidRPr="00F715CE">
        <w:rPr>
          <w:b/>
          <w:color w:val="FF0000"/>
          <w:sz w:val="40"/>
          <w:szCs w:val="40"/>
        </w:rPr>
        <w:t>г. Екатеринбурга разъясняет:</w:t>
      </w:r>
    </w:p>
    <w:p w:rsidR="00FA6E90" w:rsidRPr="00BD5BAC" w:rsidRDefault="00FA6E90" w:rsidP="00FA6E9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BD5BAC">
        <w:rPr>
          <w:sz w:val="28"/>
          <w:szCs w:val="28"/>
        </w:rPr>
        <w:t xml:space="preserve">         Ст. 87 Уголовного Кодекса РФ  предусмотрена уголовная ответственность для  несовершеннолетних. </w:t>
      </w:r>
      <w:r w:rsidRPr="00BD5BAC">
        <w:rPr>
          <w:b/>
          <w:sz w:val="28"/>
          <w:szCs w:val="28"/>
        </w:rPr>
        <w:t>Несовершеннолетними признаются лица,</w:t>
      </w:r>
      <w:r w:rsidRPr="00BD5BAC">
        <w:rPr>
          <w:sz w:val="28"/>
          <w:szCs w:val="28"/>
        </w:rPr>
        <w:t xml:space="preserve"> которым ко времени совершения преступления исполнилось четырнадцать, но не исполнилось восемнадцати лет. К несовершеннолетним, совершившим преступления, могут быть применены принудительные меры воспитательного воздействия либо им может быть назначено наказание, а при освобождении от наказания судом они могут быть также помещены в специальное учебно-воспитательное учреждение закрытого типа.</w:t>
      </w:r>
    </w:p>
    <w:p w:rsid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sz w:val="28"/>
          <w:szCs w:val="28"/>
        </w:rPr>
        <w:t xml:space="preserve">В соответствии с ч.2 ст.20 Уголовного Кодекса РФ лица, достигшие ко времени совершения преступления </w:t>
      </w:r>
      <w:r w:rsidRPr="00BD5BAC">
        <w:rPr>
          <w:b/>
          <w:sz w:val="28"/>
          <w:szCs w:val="28"/>
        </w:rPr>
        <w:t>четырнадцатилетнего возраста,</w:t>
      </w:r>
      <w:r w:rsidRPr="00BD5BAC">
        <w:rPr>
          <w:sz w:val="28"/>
          <w:szCs w:val="28"/>
        </w:rPr>
        <w:t xml:space="preserve"> подлежат уголовной ответственности </w:t>
      </w:r>
      <w:proofErr w:type="gramStart"/>
      <w:r w:rsidRPr="00BD5BAC">
        <w:rPr>
          <w:sz w:val="28"/>
          <w:szCs w:val="28"/>
        </w:rPr>
        <w:t>за</w:t>
      </w:r>
      <w:proofErr w:type="gramEnd"/>
      <w:r w:rsidR="00BD5BAC">
        <w:rPr>
          <w:sz w:val="28"/>
          <w:szCs w:val="28"/>
        </w:rPr>
        <w:t>:</w:t>
      </w:r>
    </w:p>
    <w:p w:rsid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sz w:val="28"/>
          <w:szCs w:val="28"/>
        </w:rPr>
        <w:t xml:space="preserve"> убийство </w:t>
      </w:r>
      <w:hyperlink r:id="rId4" w:history="1">
        <w:r w:rsidRPr="00BD5BAC">
          <w:rPr>
            <w:sz w:val="28"/>
            <w:szCs w:val="28"/>
          </w:rPr>
          <w:t>(стат</w:t>
        </w:r>
        <w:r w:rsidRPr="00BD5BAC">
          <w:rPr>
            <w:sz w:val="28"/>
            <w:szCs w:val="28"/>
          </w:rPr>
          <w:t>ь</w:t>
        </w:r>
        <w:r w:rsidRPr="00BD5BAC">
          <w:rPr>
            <w:sz w:val="28"/>
            <w:szCs w:val="28"/>
          </w:rPr>
          <w:t>я 105)</w:t>
        </w:r>
      </w:hyperlink>
      <w:r w:rsidRPr="00BD5BAC">
        <w:rPr>
          <w:sz w:val="28"/>
          <w:szCs w:val="28"/>
        </w:rPr>
        <w:t xml:space="preserve">, </w:t>
      </w:r>
    </w:p>
    <w:p w:rsid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sz w:val="28"/>
          <w:szCs w:val="28"/>
        </w:rPr>
        <w:t xml:space="preserve">умышленное причинение тяжкого вреда здоровью </w:t>
      </w:r>
      <w:hyperlink r:id="rId5" w:history="1">
        <w:r w:rsidRPr="00BD5BAC">
          <w:rPr>
            <w:sz w:val="28"/>
            <w:szCs w:val="28"/>
          </w:rPr>
          <w:t>(статья 111)</w:t>
        </w:r>
      </w:hyperlink>
      <w:r w:rsidRPr="00BD5BAC">
        <w:rPr>
          <w:sz w:val="28"/>
          <w:szCs w:val="28"/>
        </w:rPr>
        <w:t xml:space="preserve">, </w:t>
      </w:r>
    </w:p>
    <w:p w:rsid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sz w:val="28"/>
          <w:szCs w:val="28"/>
        </w:rPr>
        <w:t xml:space="preserve">умышленное причинение средней тяжести вреда здоровью </w:t>
      </w:r>
      <w:hyperlink r:id="rId6" w:history="1">
        <w:r w:rsidRPr="00BD5BAC">
          <w:rPr>
            <w:sz w:val="28"/>
            <w:szCs w:val="28"/>
          </w:rPr>
          <w:t>(статья 112)</w:t>
        </w:r>
      </w:hyperlink>
      <w:r w:rsidRPr="00BD5BAC">
        <w:rPr>
          <w:sz w:val="28"/>
          <w:szCs w:val="28"/>
        </w:rPr>
        <w:t>,</w:t>
      </w:r>
    </w:p>
    <w:p w:rsid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sz w:val="28"/>
          <w:szCs w:val="28"/>
        </w:rPr>
        <w:t xml:space="preserve"> похищение человека </w:t>
      </w:r>
      <w:hyperlink r:id="rId7" w:history="1">
        <w:r w:rsidRPr="00BD5BAC">
          <w:rPr>
            <w:sz w:val="28"/>
            <w:szCs w:val="28"/>
          </w:rPr>
          <w:t>(статья 126)</w:t>
        </w:r>
      </w:hyperlink>
      <w:r w:rsidRPr="00BD5BAC">
        <w:rPr>
          <w:sz w:val="28"/>
          <w:szCs w:val="28"/>
        </w:rPr>
        <w:t xml:space="preserve">, </w:t>
      </w:r>
    </w:p>
    <w:p w:rsid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sz w:val="28"/>
          <w:szCs w:val="28"/>
        </w:rPr>
        <w:t xml:space="preserve">изнасилование </w:t>
      </w:r>
      <w:hyperlink r:id="rId8" w:history="1">
        <w:r w:rsidRPr="00BD5BAC">
          <w:rPr>
            <w:sz w:val="28"/>
            <w:szCs w:val="28"/>
          </w:rPr>
          <w:t>(статья 131)</w:t>
        </w:r>
      </w:hyperlink>
      <w:r w:rsidRPr="00BD5BAC">
        <w:rPr>
          <w:sz w:val="28"/>
          <w:szCs w:val="28"/>
        </w:rPr>
        <w:t xml:space="preserve">, </w:t>
      </w:r>
    </w:p>
    <w:p w:rsid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sz w:val="28"/>
          <w:szCs w:val="28"/>
        </w:rPr>
        <w:t xml:space="preserve">насильственные действия сексуального характера </w:t>
      </w:r>
      <w:hyperlink r:id="rId9" w:history="1">
        <w:r w:rsidRPr="00BD5BAC">
          <w:rPr>
            <w:sz w:val="28"/>
            <w:szCs w:val="28"/>
          </w:rPr>
          <w:t>(статья 132)</w:t>
        </w:r>
      </w:hyperlink>
      <w:r w:rsidRPr="00BD5BAC">
        <w:rPr>
          <w:sz w:val="28"/>
          <w:szCs w:val="28"/>
        </w:rPr>
        <w:t>,</w:t>
      </w:r>
    </w:p>
    <w:p w:rsid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sz w:val="28"/>
          <w:szCs w:val="28"/>
        </w:rPr>
        <w:t xml:space="preserve"> кражу </w:t>
      </w:r>
      <w:hyperlink r:id="rId10" w:history="1">
        <w:r w:rsidRPr="00BD5BAC">
          <w:rPr>
            <w:sz w:val="28"/>
            <w:szCs w:val="28"/>
          </w:rPr>
          <w:t>(статья 158)</w:t>
        </w:r>
      </w:hyperlink>
      <w:r w:rsidRPr="00BD5BAC">
        <w:rPr>
          <w:sz w:val="28"/>
          <w:szCs w:val="28"/>
        </w:rPr>
        <w:t xml:space="preserve">, </w:t>
      </w:r>
    </w:p>
    <w:p w:rsid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sz w:val="28"/>
          <w:szCs w:val="28"/>
        </w:rPr>
        <w:t xml:space="preserve">грабеж </w:t>
      </w:r>
      <w:hyperlink r:id="rId11" w:history="1">
        <w:r w:rsidRPr="00BD5BAC">
          <w:rPr>
            <w:sz w:val="28"/>
            <w:szCs w:val="28"/>
          </w:rPr>
          <w:t>(статья 161)</w:t>
        </w:r>
      </w:hyperlink>
      <w:r w:rsidRPr="00BD5BAC">
        <w:rPr>
          <w:sz w:val="28"/>
          <w:szCs w:val="28"/>
        </w:rPr>
        <w:t xml:space="preserve">, </w:t>
      </w:r>
    </w:p>
    <w:p w:rsid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sz w:val="28"/>
          <w:szCs w:val="28"/>
        </w:rPr>
        <w:t xml:space="preserve">разбой </w:t>
      </w:r>
      <w:hyperlink r:id="rId12" w:history="1">
        <w:r w:rsidRPr="00BD5BAC">
          <w:rPr>
            <w:sz w:val="28"/>
            <w:szCs w:val="28"/>
          </w:rPr>
          <w:t>(статья 162)</w:t>
        </w:r>
      </w:hyperlink>
      <w:r w:rsidRPr="00BD5BAC">
        <w:rPr>
          <w:sz w:val="28"/>
          <w:szCs w:val="28"/>
        </w:rPr>
        <w:t xml:space="preserve">, </w:t>
      </w:r>
    </w:p>
    <w:p w:rsid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sz w:val="28"/>
          <w:szCs w:val="28"/>
        </w:rPr>
        <w:t xml:space="preserve">вымогательство </w:t>
      </w:r>
      <w:hyperlink r:id="rId13" w:history="1">
        <w:r w:rsidRPr="00BD5BAC">
          <w:rPr>
            <w:sz w:val="28"/>
            <w:szCs w:val="28"/>
          </w:rPr>
          <w:t>(статья 163)</w:t>
        </w:r>
      </w:hyperlink>
      <w:r w:rsidRPr="00BD5BAC">
        <w:rPr>
          <w:sz w:val="28"/>
          <w:szCs w:val="28"/>
        </w:rPr>
        <w:t xml:space="preserve">, </w:t>
      </w:r>
    </w:p>
    <w:p w:rsid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sz w:val="28"/>
          <w:szCs w:val="28"/>
        </w:rPr>
        <w:t xml:space="preserve">неправомерное завладение автомобилем или иным транспортным средством без цели хищения </w:t>
      </w:r>
      <w:hyperlink r:id="rId14" w:history="1">
        <w:r w:rsidRPr="00BD5BAC">
          <w:rPr>
            <w:sz w:val="28"/>
            <w:szCs w:val="28"/>
          </w:rPr>
          <w:t>(статья 166)</w:t>
        </w:r>
      </w:hyperlink>
      <w:r w:rsidRPr="00BD5BAC">
        <w:rPr>
          <w:sz w:val="28"/>
          <w:szCs w:val="28"/>
        </w:rPr>
        <w:t xml:space="preserve">, </w:t>
      </w:r>
    </w:p>
    <w:p w:rsid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sz w:val="28"/>
          <w:szCs w:val="28"/>
        </w:rPr>
        <w:t xml:space="preserve">умышленные уничтожение или повреждение имущества при отягчающих обстоятельствах </w:t>
      </w:r>
      <w:hyperlink r:id="rId15" w:history="1">
        <w:r w:rsidRPr="00BD5BAC">
          <w:rPr>
            <w:sz w:val="28"/>
            <w:szCs w:val="28"/>
          </w:rPr>
          <w:t>(часть вторая статьи 167)</w:t>
        </w:r>
      </w:hyperlink>
      <w:r w:rsidRPr="00BD5BAC">
        <w:rPr>
          <w:sz w:val="28"/>
          <w:szCs w:val="28"/>
        </w:rPr>
        <w:t xml:space="preserve">, </w:t>
      </w:r>
    </w:p>
    <w:p w:rsid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sz w:val="28"/>
          <w:szCs w:val="28"/>
        </w:rPr>
        <w:t xml:space="preserve">террористический акт </w:t>
      </w:r>
      <w:hyperlink r:id="rId16" w:history="1">
        <w:r w:rsidRPr="00BD5BAC">
          <w:rPr>
            <w:sz w:val="28"/>
            <w:szCs w:val="28"/>
          </w:rPr>
          <w:t>(статья 205)</w:t>
        </w:r>
      </w:hyperlink>
      <w:r w:rsidRPr="00BD5BAC">
        <w:rPr>
          <w:sz w:val="28"/>
          <w:szCs w:val="28"/>
        </w:rPr>
        <w:t xml:space="preserve">, </w:t>
      </w:r>
    </w:p>
    <w:p w:rsid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sz w:val="28"/>
          <w:szCs w:val="28"/>
        </w:rPr>
        <w:t xml:space="preserve">захват заложника </w:t>
      </w:r>
      <w:hyperlink r:id="rId17" w:history="1">
        <w:r w:rsidRPr="00BD5BAC">
          <w:rPr>
            <w:sz w:val="28"/>
            <w:szCs w:val="28"/>
          </w:rPr>
          <w:t>(статья 206)</w:t>
        </w:r>
      </w:hyperlink>
      <w:r w:rsidRPr="00BD5BAC">
        <w:rPr>
          <w:sz w:val="28"/>
          <w:szCs w:val="28"/>
        </w:rPr>
        <w:t xml:space="preserve">, </w:t>
      </w:r>
    </w:p>
    <w:p w:rsid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sz w:val="28"/>
          <w:szCs w:val="28"/>
        </w:rPr>
        <w:t xml:space="preserve">заведомо ложное сообщение об акте терроризма </w:t>
      </w:r>
      <w:hyperlink r:id="rId18" w:history="1">
        <w:r w:rsidRPr="00BD5BAC">
          <w:rPr>
            <w:sz w:val="28"/>
            <w:szCs w:val="28"/>
          </w:rPr>
          <w:t>(статья 207)</w:t>
        </w:r>
      </w:hyperlink>
      <w:r w:rsidRPr="00BD5BAC">
        <w:rPr>
          <w:sz w:val="28"/>
          <w:szCs w:val="28"/>
        </w:rPr>
        <w:t xml:space="preserve">, </w:t>
      </w:r>
    </w:p>
    <w:p w:rsid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sz w:val="28"/>
          <w:szCs w:val="28"/>
        </w:rPr>
        <w:t xml:space="preserve">хулиганство при отягчающих обстоятельствах </w:t>
      </w:r>
      <w:hyperlink r:id="rId19" w:history="1">
        <w:r w:rsidRPr="00BD5BAC">
          <w:rPr>
            <w:sz w:val="28"/>
            <w:szCs w:val="28"/>
          </w:rPr>
          <w:t>(часть вторая статьи 213)</w:t>
        </w:r>
      </w:hyperlink>
      <w:r w:rsidRPr="00BD5BAC">
        <w:rPr>
          <w:sz w:val="28"/>
          <w:szCs w:val="28"/>
        </w:rPr>
        <w:t>,</w:t>
      </w:r>
    </w:p>
    <w:p w:rsid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sz w:val="28"/>
          <w:szCs w:val="28"/>
        </w:rPr>
        <w:t xml:space="preserve">вандализм </w:t>
      </w:r>
      <w:hyperlink r:id="rId20" w:history="1">
        <w:r w:rsidRPr="00BD5BAC">
          <w:rPr>
            <w:sz w:val="28"/>
            <w:szCs w:val="28"/>
          </w:rPr>
          <w:t>(статья 214)</w:t>
        </w:r>
      </w:hyperlink>
      <w:r w:rsidRPr="00BD5BAC">
        <w:rPr>
          <w:sz w:val="28"/>
          <w:szCs w:val="28"/>
        </w:rPr>
        <w:t xml:space="preserve">, </w:t>
      </w:r>
    </w:p>
    <w:p w:rsid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sz w:val="28"/>
          <w:szCs w:val="28"/>
        </w:rPr>
        <w:t xml:space="preserve">хищение либо вымогательство оружия, боеприпасов, взрывчатых веществ и взрывных устройств </w:t>
      </w:r>
      <w:hyperlink r:id="rId21" w:history="1">
        <w:r w:rsidRPr="00BD5BAC">
          <w:rPr>
            <w:sz w:val="28"/>
            <w:szCs w:val="28"/>
          </w:rPr>
          <w:t>(статья 226)</w:t>
        </w:r>
      </w:hyperlink>
      <w:r w:rsidRPr="00BD5BAC">
        <w:rPr>
          <w:sz w:val="28"/>
          <w:szCs w:val="28"/>
        </w:rPr>
        <w:t xml:space="preserve">, </w:t>
      </w:r>
    </w:p>
    <w:p w:rsid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sz w:val="28"/>
          <w:szCs w:val="28"/>
        </w:rPr>
        <w:t xml:space="preserve">хищение либо вымогательство наркотических средств или психотропных веществ </w:t>
      </w:r>
      <w:hyperlink r:id="rId22" w:history="1">
        <w:r w:rsidRPr="00BD5BAC">
          <w:rPr>
            <w:sz w:val="28"/>
            <w:szCs w:val="28"/>
          </w:rPr>
          <w:t>(статья 229)</w:t>
        </w:r>
      </w:hyperlink>
      <w:r w:rsidRPr="00BD5BAC">
        <w:rPr>
          <w:sz w:val="28"/>
          <w:szCs w:val="28"/>
        </w:rPr>
        <w:t xml:space="preserve">, </w:t>
      </w:r>
    </w:p>
    <w:p w:rsidR="00FA6E90" w:rsidRP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sz w:val="28"/>
          <w:szCs w:val="28"/>
        </w:rPr>
        <w:t xml:space="preserve">приведение в негодность транспортных средств или путей сообщения </w:t>
      </w:r>
      <w:hyperlink r:id="rId23" w:history="1">
        <w:r w:rsidRPr="00BD5BAC">
          <w:rPr>
            <w:sz w:val="28"/>
            <w:szCs w:val="28"/>
          </w:rPr>
          <w:t>(статья 267)</w:t>
        </w:r>
      </w:hyperlink>
      <w:r w:rsidRPr="00BD5BAC">
        <w:rPr>
          <w:sz w:val="28"/>
          <w:szCs w:val="28"/>
        </w:rPr>
        <w:t>.</w:t>
      </w:r>
    </w:p>
    <w:p w:rsidR="00FA6E90" w:rsidRPr="00BD5BAC" w:rsidRDefault="00FA6E90" w:rsidP="00FA6E90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BD5BAC">
        <w:rPr>
          <w:b/>
          <w:sz w:val="28"/>
          <w:szCs w:val="28"/>
        </w:rPr>
        <w:t>В соответствии со ст. 88 Уголовного Кодекса РФ   видами наказаний, назначаемых несовершеннолетним, являются:</w:t>
      </w:r>
    </w:p>
    <w:p w:rsidR="00FA6E90" w:rsidRP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sz w:val="28"/>
          <w:szCs w:val="28"/>
        </w:rPr>
        <w:t>а) штраф;</w:t>
      </w:r>
    </w:p>
    <w:p w:rsidR="00FA6E90" w:rsidRP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sz w:val="28"/>
          <w:szCs w:val="28"/>
        </w:rPr>
        <w:t>б) лишение права заниматься определенной деятельностью;</w:t>
      </w:r>
    </w:p>
    <w:p w:rsidR="00FA6E90" w:rsidRP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sz w:val="28"/>
          <w:szCs w:val="28"/>
        </w:rPr>
        <w:t>в) обязательные работы;</w:t>
      </w:r>
    </w:p>
    <w:p w:rsidR="00FA6E90" w:rsidRP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sz w:val="28"/>
          <w:szCs w:val="28"/>
        </w:rPr>
        <w:t>г) исправительные работы;</w:t>
      </w:r>
    </w:p>
    <w:p w:rsidR="00FA6E90" w:rsidRP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BD5BAC">
        <w:rPr>
          <w:sz w:val="28"/>
          <w:szCs w:val="28"/>
        </w:rPr>
        <w:t>д</w:t>
      </w:r>
      <w:proofErr w:type="spellEnd"/>
      <w:r w:rsidRPr="00BD5BAC">
        <w:rPr>
          <w:sz w:val="28"/>
          <w:szCs w:val="28"/>
        </w:rPr>
        <w:t>) ограничение свободы;</w:t>
      </w:r>
    </w:p>
    <w:p w:rsidR="00FA6E90" w:rsidRPr="00BD5BAC" w:rsidRDefault="00FA6E90" w:rsidP="00FA6E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D5BAC">
        <w:rPr>
          <w:sz w:val="28"/>
          <w:szCs w:val="28"/>
        </w:rPr>
        <w:t>(п. "</w:t>
      </w:r>
      <w:proofErr w:type="spellStart"/>
      <w:r w:rsidRPr="00BD5BAC">
        <w:rPr>
          <w:sz w:val="28"/>
          <w:szCs w:val="28"/>
        </w:rPr>
        <w:t>д</w:t>
      </w:r>
      <w:proofErr w:type="spellEnd"/>
      <w:r w:rsidRPr="00BD5BAC">
        <w:rPr>
          <w:sz w:val="28"/>
          <w:szCs w:val="28"/>
        </w:rPr>
        <w:t xml:space="preserve">" в ред. Федерального </w:t>
      </w:r>
      <w:hyperlink r:id="rId24" w:history="1">
        <w:r w:rsidRPr="00BD5BAC">
          <w:rPr>
            <w:sz w:val="28"/>
            <w:szCs w:val="28"/>
          </w:rPr>
          <w:t>закона</w:t>
        </w:r>
      </w:hyperlink>
      <w:r w:rsidRPr="00BD5BAC">
        <w:rPr>
          <w:sz w:val="28"/>
          <w:szCs w:val="28"/>
        </w:rPr>
        <w:t xml:space="preserve"> от 27.12.2009 N 377-ФЗ)</w:t>
      </w:r>
    </w:p>
    <w:p w:rsidR="00FA6E90" w:rsidRP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sz w:val="28"/>
          <w:szCs w:val="28"/>
        </w:rPr>
        <w:t>е) лишение свободы на определенный срок.</w:t>
      </w:r>
    </w:p>
    <w:p w:rsidR="00FA6E90" w:rsidRP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b/>
          <w:sz w:val="28"/>
          <w:szCs w:val="28"/>
        </w:rPr>
        <w:lastRenderedPageBreak/>
        <w:t>Штраф</w:t>
      </w:r>
      <w:r w:rsidRPr="00BD5BAC">
        <w:rPr>
          <w:sz w:val="28"/>
          <w:szCs w:val="28"/>
        </w:rPr>
        <w:t xml:space="preserve"> назначается как при наличии у несовершеннолетнего осужденного самостоятельного заработка или имущества, на которое может быть обращено взыскание, так и при отсутствии таковых. Штраф, назначенный несовершеннолетнему осужденному, по решению суда может взыскиваться с его родителей или иных </w:t>
      </w:r>
      <w:hyperlink r:id="rId25" w:history="1">
        <w:r w:rsidRPr="00BD5BAC">
          <w:rPr>
            <w:sz w:val="28"/>
            <w:szCs w:val="28"/>
          </w:rPr>
          <w:t>законных представителей</w:t>
        </w:r>
      </w:hyperlink>
      <w:r w:rsidRPr="00BD5BAC">
        <w:rPr>
          <w:sz w:val="28"/>
          <w:szCs w:val="28"/>
        </w:rPr>
        <w:t xml:space="preserve"> с их согласия. Штраф назначается в размере от одной тысячи до пятидесяти тысяч рублей или в размере заработной платы или иного дохода несовершеннолетнего осужденного за период от двух недель до шести месяцев.</w:t>
      </w:r>
    </w:p>
    <w:p w:rsidR="00FA6E90" w:rsidRP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b/>
          <w:sz w:val="28"/>
          <w:szCs w:val="28"/>
        </w:rPr>
        <w:t>Обязательные работы</w:t>
      </w:r>
      <w:r w:rsidRPr="00BD5BAC">
        <w:rPr>
          <w:sz w:val="28"/>
          <w:szCs w:val="28"/>
        </w:rPr>
        <w:t xml:space="preserve"> назначаются на срок от сорока до ста шестидесяти часов, заключаются в выполнении работ, посильных для несовершеннолетнего, и исполняются им в свободное от учебы или основной работы время. Продолжительность исполнения данного вида наказания лицами в возрасте до пятнадцати лет не может превышать двух часов в день, а лицами в возрасте от пятнадцати до шестнадцати лет - трех часов в день.</w:t>
      </w:r>
    </w:p>
    <w:p w:rsidR="00FA6E90" w:rsidRP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b/>
          <w:sz w:val="28"/>
          <w:szCs w:val="28"/>
        </w:rPr>
        <w:t>Исправительные работы</w:t>
      </w:r>
      <w:r w:rsidRPr="00BD5BAC">
        <w:rPr>
          <w:sz w:val="28"/>
          <w:szCs w:val="28"/>
        </w:rPr>
        <w:t xml:space="preserve"> назначаются несовершеннолетним осужденным на срок до одного года.</w:t>
      </w:r>
    </w:p>
    <w:p w:rsidR="00FA6E90" w:rsidRP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b/>
          <w:sz w:val="28"/>
          <w:szCs w:val="28"/>
        </w:rPr>
        <w:t>Ограничение свободы</w:t>
      </w:r>
      <w:r w:rsidRPr="00BD5BAC">
        <w:rPr>
          <w:sz w:val="28"/>
          <w:szCs w:val="28"/>
        </w:rPr>
        <w:t xml:space="preserve"> назначается несовершеннолетним осужденным в виде основного наказания на срок от двух месяцев до двух лет.</w:t>
      </w:r>
    </w:p>
    <w:p w:rsidR="00FA6E90" w:rsidRP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b/>
          <w:sz w:val="28"/>
          <w:szCs w:val="28"/>
        </w:rPr>
        <w:t>Наказание в виде лишения свободы</w:t>
      </w:r>
      <w:r w:rsidRPr="00BD5BAC">
        <w:rPr>
          <w:sz w:val="28"/>
          <w:szCs w:val="28"/>
        </w:rPr>
        <w:t xml:space="preserve"> назначается несовершеннолетним осужденным, совершившим преступления в возрасте до шестнадцати лет, на срок не свыше шести лет. Этой же категории несовершеннолетних, совершивших особо тяжкие преступления, а также остальным несовершеннолетним осужденным наказание назначается на срок не свыше десяти лет и отбывается в воспитательных колониях. Наказание в виде лишения свободы не может быть назначено несовершеннолетнему осужденному, совершившему в возрасте до шестнадцати лет преступление небольшой или средней тяжести впервые, а также остальным несовершеннолетним осужденным, совершившим преступления небольшой тяжести впервые.</w:t>
      </w:r>
    </w:p>
    <w:p w:rsidR="00FA6E90" w:rsidRP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sz w:val="28"/>
          <w:szCs w:val="28"/>
        </w:rPr>
        <w:t xml:space="preserve">При назначении несовершеннолетнему осужденному наказания в виде лишения свободы за совершение тяжкого либо особо тяжкого преступления низший предел наказания, предусмотренный соответствующей статьей </w:t>
      </w:r>
      <w:hyperlink r:id="rId26" w:history="1">
        <w:r w:rsidRPr="00BD5BAC">
          <w:rPr>
            <w:sz w:val="28"/>
            <w:szCs w:val="28"/>
          </w:rPr>
          <w:t>Особенной части</w:t>
        </w:r>
      </w:hyperlink>
      <w:r w:rsidRPr="00BD5BAC">
        <w:rPr>
          <w:sz w:val="28"/>
          <w:szCs w:val="28"/>
        </w:rPr>
        <w:t xml:space="preserve"> настоящего Кодекса, сокращается наполовину.</w:t>
      </w:r>
    </w:p>
    <w:p w:rsidR="00FA6E90" w:rsidRP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sz w:val="28"/>
          <w:szCs w:val="28"/>
        </w:rPr>
        <w:t>В случае</w:t>
      </w:r>
      <w:proofErr w:type="gramStart"/>
      <w:r w:rsidRPr="00BD5BAC">
        <w:rPr>
          <w:sz w:val="28"/>
          <w:szCs w:val="28"/>
        </w:rPr>
        <w:t>,</w:t>
      </w:r>
      <w:proofErr w:type="gramEnd"/>
      <w:r w:rsidRPr="00BD5BAC">
        <w:rPr>
          <w:sz w:val="28"/>
          <w:szCs w:val="28"/>
        </w:rPr>
        <w:t xml:space="preserve"> если несовершеннолетний осужденный, которому назначено условное осуждение, совершил в течение испытательного срока новое преступление, не являющееся особо тяжким, суд с учетом обстоятельств дела и личности виновного может повторно принять решение об условном осуждении, установив новый испытательный срок и возложив на условно осужденного исполнение определенных обязанностей, предусмотренных частью пятой </w:t>
      </w:r>
      <w:hyperlink r:id="rId27" w:history="1">
        <w:r w:rsidRPr="00BD5BAC">
          <w:rPr>
            <w:sz w:val="28"/>
            <w:szCs w:val="28"/>
          </w:rPr>
          <w:t>статьи 73</w:t>
        </w:r>
      </w:hyperlink>
      <w:r w:rsidRPr="00BD5BAC">
        <w:rPr>
          <w:sz w:val="28"/>
          <w:szCs w:val="28"/>
        </w:rPr>
        <w:t xml:space="preserve"> настоящего Кодекса.</w:t>
      </w:r>
    </w:p>
    <w:p w:rsidR="00FA6E90" w:rsidRP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sz w:val="28"/>
          <w:szCs w:val="28"/>
        </w:rPr>
        <w:t>Суд может дать указание органу, исполняющему наказание, об учете при обращении с несовершеннолетним осужденным определенных особенностей его личности.</w:t>
      </w:r>
    </w:p>
    <w:p w:rsidR="00FA6E90" w:rsidRPr="00BD5BAC" w:rsidRDefault="00FA6E90" w:rsidP="00FA6E9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BD5BAC">
        <w:rPr>
          <w:sz w:val="28"/>
          <w:szCs w:val="28"/>
        </w:rPr>
        <w:t>В соответствии со ст. 89. Уголовного Кодекса РФ при назначении наказания несовершеннолетнему учитываются условия его жизни и воспитания, уровень психического развития, иные особенности личности, а также влияние на него старших по возрасту лиц.</w:t>
      </w:r>
    </w:p>
    <w:p w:rsidR="00FA6E90" w:rsidRPr="00BD5BAC" w:rsidRDefault="00FA6E90" w:rsidP="00FA6E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5BAC">
        <w:rPr>
          <w:sz w:val="28"/>
          <w:szCs w:val="28"/>
        </w:rPr>
        <w:t xml:space="preserve">Несовершеннолетний возраст как смягчающее обстоятельство учитывается в совокупности с другими смягчающими и </w:t>
      </w:r>
      <w:hyperlink r:id="rId28" w:history="1">
        <w:r w:rsidRPr="00BD5BAC">
          <w:rPr>
            <w:sz w:val="28"/>
            <w:szCs w:val="28"/>
          </w:rPr>
          <w:t>отягчающими</w:t>
        </w:r>
      </w:hyperlink>
      <w:r w:rsidRPr="00BD5BAC">
        <w:rPr>
          <w:sz w:val="28"/>
          <w:szCs w:val="28"/>
        </w:rPr>
        <w:t xml:space="preserve"> обстоятельствами судом при назначении наказания.</w:t>
      </w:r>
    </w:p>
    <w:sectPr w:rsidR="00FA6E90" w:rsidRPr="00BD5BAC" w:rsidSect="00BD5BAC">
      <w:pgSz w:w="11905" w:h="16838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A6E90"/>
    <w:rsid w:val="003D5457"/>
    <w:rsid w:val="004668EA"/>
    <w:rsid w:val="00BD5BAC"/>
    <w:rsid w:val="00BF3D7E"/>
    <w:rsid w:val="00BF43E4"/>
    <w:rsid w:val="00FA6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235A77BD2EC0FEED7A8FE0A095C6902207B792437D404C2BA632FF8978E2C1246D2FB29589FB6455Z1F" TargetMode="External"/><Relationship Id="rId13" Type="http://schemas.openxmlformats.org/officeDocument/2006/relationships/hyperlink" Target="consultantplus://offline/ref=96235A77BD2EC0FEED7A8FE0A095C6902207B792437D404C2BA632FF8978E2C1246D2FB29589F56055Z1F" TargetMode="External"/><Relationship Id="rId18" Type="http://schemas.openxmlformats.org/officeDocument/2006/relationships/hyperlink" Target="consultantplus://offline/ref=96235A77BD2EC0FEED7A8FE0A095C6902207B792437D404C2BA632FF8978E2C1246D2FB29588FF6555ZFF" TargetMode="External"/><Relationship Id="rId26" Type="http://schemas.openxmlformats.org/officeDocument/2006/relationships/hyperlink" Target="consultantplus://offline/ref=5403E3C69D1C8F93B8C533DC4D113CC794164240D0CB44C64BAB4A6A4EA52BA8A5DA060A3A72CD58XBFA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6235A77BD2EC0FEED7A8FE0A095C6902207B792437D404C2BA632FF8978E2C1246D2FB29588F86155Z1F" TargetMode="External"/><Relationship Id="rId7" Type="http://schemas.openxmlformats.org/officeDocument/2006/relationships/hyperlink" Target="consultantplus://offline/ref=96235A77BD2EC0FEED7A8FE0A095C6902207B792437D404C2BA632FF8978E2C1246D2FB29589FA6155Z0F" TargetMode="External"/><Relationship Id="rId12" Type="http://schemas.openxmlformats.org/officeDocument/2006/relationships/hyperlink" Target="consultantplus://offline/ref=96235A77BD2EC0FEED7A8FE0A095C6902207B792437D404C2BA632FF8978E2C1246D2FB2958BFA6455ZFF" TargetMode="External"/><Relationship Id="rId17" Type="http://schemas.openxmlformats.org/officeDocument/2006/relationships/hyperlink" Target="consultantplus://offline/ref=96235A77BD2EC0FEED7A8FE0A095C6902207B792437D404C2BA632FF8978E2C1246D2FB29588FF6455Z9F" TargetMode="External"/><Relationship Id="rId25" Type="http://schemas.openxmlformats.org/officeDocument/2006/relationships/hyperlink" Target="consultantplus://offline/ref=5403E3C69D1C8F93B8C533DC4D113CC79C1A4C43D0C619CC43F2466849AA74BFA2930A0B3A72C8X5FF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6235A77BD2EC0FEED7A8FE0A095C6902207B792437D404C2BA632FF8978E2C1246D2FB29588FF6655ZBF" TargetMode="External"/><Relationship Id="rId20" Type="http://schemas.openxmlformats.org/officeDocument/2006/relationships/hyperlink" Target="consultantplus://offline/ref=96235A77BD2EC0FEED7A8FE0A095C6902207B792437D404C2BA632FF8978E2C1246D2FB29588FF6E55Z0F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6235A77BD2EC0FEED7A8FE0A095C6902207B792437D404C2BA632FF8978E2C1246D2FB29589F96F55ZAF" TargetMode="External"/><Relationship Id="rId11" Type="http://schemas.openxmlformats.org/officeDocument/2006/relationships/hyperlink" Target="consultantplus://offline/ref=96235A77BD2EC0FEED7A8FE0A095C6902207B792437D404C2BA632FF8978E2C1246D2FB29589F56555Z1F" TargetMode="External"/><Relationship Id="rId24" Type="http://schemas.openxmlformats.org/officeDocument/2006/relationships/hyperlink" Target="consultantplus://offline/ref=5403E3C69D1C8F93B8C533DC4D113CC79411484DD9CF44C64BAB4A6A4EA52BA8A5DA060A3A72C858XBFDF" TargetMode="External"/><Relationship Id="rId5" Type="http://schemas.openxmlformats.org/officeDocument/2006/relationships/hyperlink" Target="consultantplus://offline/ref=96235A77BD2EC0FEED7A8FE0A095C6902207B792437D404C2BA632FF8978E2C1246D2FB29589F96155ZBF" TargetMode="External"/><Relationship Id="rId15" Type="http://schemas.openxmlformats.org/officeDocument/2006/relationships/hyperlink" Target="consultantplus://offline/ref=96235A77BD2EC0FEED7A8FE0A095C6902207B792437D404C2BA632FF8978E2C1246D2FB2958BFA6055ZBF" TargetMode="External"/><Relationship Id="rId23" Type="http://schemas.openxmlformats.org/officeDocument/2006/relationships/hyperlink" Target="consultantplus://offline/ref=96235A77BD2EC0FEED7A8FE0A095C6902207B792437D404C2BA632FF8978E2C1246D2FB29588FB6355Z1F" TargetMode="External"/><Relationship Id="rId28" Type="http://schemas.openxmlformats.org/officeDocument/2006/relationships/hyperlink" Target="consultantplus://offline/ref=5403E3C69D1C8F93B8C533DC4D113CC794164240D0CB44C64BAB4A6A4EA52BA8A5DA060A3A72CA53XBFEF" TargetMode="External"/><Relationship Id="rId10" Type="http://schemas.openxmlformats.org/officeDocument/2006/relationships/hyperlink" Target="consultantplus://offline/ref=96235A77BD2EC0FEED7A8FE0A095C6902207B792437D404C2BA632FF8978E2C1246D2FB2958BF96E55Z8F" TargetMode="External"/><Relationship Id="rId19" Type="http://schemas.openxmlformats.org/officeDocument/2006/relationships/hyperlink" Target="consultantplus://offline/ref=96235A77BD2EC0FEED7A8FE0A095C6902207B792437D404C2BA632FF8978E2C1246D2FB2958BF46555Z1F" TargetMode="External"/><Relationship Id="rId4" Type="http://schemas.openxmlformats.org/officeDocument/2006/relationships/hyperlink" Target="consultantplus://offline/ref=96235A77BD2EC0FEED7A8FE0A095C6902207B792437D404C2BA632FF8978E2C1246D2FB29589F96555ZCF" TargetMode="External"/><Relationship Id="rId9" Type="http://schemas.openxmlformats.org/officeDocument/2006/relationships/hyperlink" Target="consultantplus://offline/ref=96235A77BD2EC0FEED7A8FE0A095C6902207B792437D404C2BA632FF8978E2C1246D2FB29589FB6255ZCF" TargetMode="External"/><Relationship Id="rId14" Type="http://schemas.openxmlformats.org/officeDocument/2006/relationships/hyperlink" Target="consultantplus://offline/ref=96235A77BD2EC0FEED7A8FE0A095C6902207B792437D404C2BA632FF8978E2C1246D2FB29588FC6655Z9F" TargetMode="External"/><Relationship Id="rId22" Type="http://schemas.openxmlformats.org/officeDocument/2006/relationships/hyperlink" Target="consultantplus://offline/ref=96235A77BD2EC0FEED7A8FE0A095C6902207B792437D404C2BA632FF8978E2C1246D2FB29588F96755Z0F" TargetMode="External"/><Relationship Id="rId27" Type="http://schemas.openxmlformats.org/officeDocument/2006/relationships/hyperlink" Target="consultantplus://offline/ref=5403E3C69D1C8F93B8C533DC4D113CC794164240D0CB44C64BAB4A6A4EA52BA8A5DA060A3A72CB5EXBFA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1269</Words>
  <Characters>7237</Characters>
  <Application>Microsoft Office Word</Application>
  <DocSecurity>0</DocSecurity>
  <Lines>60</Lines>
  <Paragraphs>16</Paragraphs>
  <ScaleCrop>false</ScaleCrop>
  <Company>School_167</Company>
  <LinksUpToDate>false</LinksUpToDate>
  <CharactersWithSpaces>8490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</dc:creator>
  <cp:lastModifiedBy>МАОУ</cp:lastModifiedBy>
  <cp:revision>3</cp:revision>
  <dcterms:created xsi:type="dcterms:W3CDTF">2014-10-30T09:16:00Z</dcterms:created>
  <dcterms:modified xsi:type="dcterms:W3CDTF">2014-10-30T09:57:00Z</dcterms:modified>
</cp:coreProperties>
</file>